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F2E" w:rsidRDefault="003A2F2E" w:rsidP="003A2F2E">
      <w:pPr>
        <w:shd w:val="clear" w:color="auto" w:fill="FFFFFF"/>
        <w:spacing w:after="0" w:line="240" w:lineRule="auto"/>
        <w:jc w:val="left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r w:rsidRPr="00695717">
        <w:rPr>
          <w:rFonts w:eastAsia="Times New Roman" w:cs="Times New Roman"/>
          <w:b/>
          <w:color w:val="333333"/>
          <w:kern w:val="36"/>
          <w:szCs w:val="28"/>
        </w:rPr>
        <w:t xml:space="preserve">TRƯỜNG MẦM </w:t>
      </w:r>
      <w:proofErr w:type="gramStart"/>
      <w:r w:rsidRPr="00695717">
        <w:rPr>
          <w:rFonts w:eastAsia="Times New Roman" w:cs="Times New Roman"/>
          <w:b/>
          <w:color w:val="333333"/>
          <w:kern w:val="36"/>
          <w:szCs w:val="28"/>
        </w:rPr>
        <w:t>NON CAO</w:t>
      </w:r>
      <w:proofErr w:type="gramEnd"/>
      <w:r w:rsidRPr="00695717">
        <w:rPr>
          <w:rFonts w:eastAsia="Times New Roman" w:cs="Times New Roman"/>
          <w:b/>
          <w:color w:val="333333"/>
          <w:kern w:val="36"/>
          <w:szCs w:val="28"/>
        </w:rPr>
        <w:t xml:space="preserve"> DƯƠNG II.</w:t>
      </w:r>
    </w:p>
    <w:p w:rsidR="003A2F2E" w:rsidRPr="00695717" w:rsidRDefault="003A2F2E" w:rsidP="003A2F2E">
      <w:pPr>
        <w:shd w:val="clear" w:color="auto" w:fill="FFFFFF"/>
        <w:spacing w:after="0" w:line="240" w:lineRule="auto"/>
        <w:jc w:val="left"/>
        <w:outlineLvl w:val="0"/>
        <w:rPr>
          <w:rFonts w:eastAsia="Times New Roman" w:cs="Times New Roman"/>
          <w:b/>
          <w:color w:val="333333"/>
          <w:kern w:val="36"/>
          <w:szCs w:val="28"/>
        </w:rPr>
      </w:pPr>
    </w:p>
    <w:p w:rsidR="00CB1394" w:rsidRPr="003A2F2E" w:rsidRDefault="003D4C9D" w:rsidP="003D4C9D">
      <w:pPr>
        <w:pStyle w:val="NormalWeb"/>
        <w:shd w:val="clear" w:color="auto" w:fill="FFFFFF"/>
        <w:spacing w:before="0" w:beforeAutospacing="0" w:after="165" w:afterAutospacing="0"/>
        <w:jc w:val="center"/>
        <w:rPr>
          <w:rStyle w:val="Strong"/>
          <w:rFonts w:eastAsiaTheme="majorEastAsia"/>
          <w:color w:val="333333"/>
          <w:sz w:val="28"/>
          <w:szCs w:val="28"/>
        </w:rPr>
      </w:pPr>
      <w:r>
        <w:rPr>
          <w:rStyle w:val="Strong"/>
          <w:rFonts w:eastAsiaTheme="majorEastAsia"/>
          <w:color w:val="333333"/>
          <w:sz w:val="28"/>
          <w:szCs w:val="28"/>
        </w:rPr>
        <w:t>BÀI TUYÊN TRUYỀN PHÒNG CHỐNG BỆNH TAY- CHÂN – MIỆNG</w:t>
      </w:r>
    </w:p>
    <w:p w:rsidR="003A2F2E" w:rsidRPr="003A2F2E" w:rsidRDefault="003A2F2E" w:rsidP="003D4C9D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i/>
          <w:color w:val="333333"/>
          <w:kern w:val="36"/>
          <w:szCs w:val="28"/>
        </w:rPr>
      </w:pPr>
      <w:r w:rsidRPr="003A2F2E">
        <w:rPr>
          <w:rFonts w:eastAsia="Times New Roman" w:cs="Times New Roman"/>
          <w:i/>
          <w:color w:val="333333"/>
          <w:kern w:val="36"/>
          <w:szCs w:val="28"/>
        </w:rPr>
        <w:t>Ngày thực hiện 05/02/2026</w:t>
      </w:r>
    </w:p>
    <w:p w:rsidR="003A2F2E" w:rsidRPr="003A2F2E" w:rsidRDefault="003A2F2E" w:rsidP="003D4C9D">
      <w:pPr>
        <w:pStyle w:val="NormalWeb"/>
        <w:shd w:val="clear" w:color="auto" w:fill="FFFFFF"/>
        <w:spacing w:before="0" w:beforeAutospacing="0" w:after="165" w:afterAutospacing="0"/>
        <w:jc w:val="center"/>
        <w:rPr>
          <w:color w:val="333333"/>
          <w:sz w:val="28"/>
          <w:szCs w:val="28"/>
        </w:rPr>
      </w:pPr>
    </w:p>
    <w:p w:rsidR="00CB1394" w:rsidRPr="003A2F2E" w:rsidRDefault="00CB1394" w:rsidP="00A34090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color w:val="333333"/>
          <w:sz w:val="28"/>
          <w:szCs w:val="28"/>
        </w:rPr>
      </w:pPr>
      <w:r w:rsidRPr="003A2F2E">
        <w:rPr>
          <w:rStyle w:val="Emphasis"/>
          <w:rFonts w:eastAsiaTheme="majorEastAsia"/>
          <w:b/>
          <w:bCs/>
          <w:color w:val="333333"/>
          <w:sz w:val="28"/>
          <w:szCs w:val="28"/>
        </w:rPr>
        <w:t xml:space="preserve">Quý phụ huynh, các thầy cô giáo và các </w:t>
      </w:r>
      <w:r w:rsidR="00A34090">
        <w:rPr>
          <w:rStyle w:val="Emphasis"/>
          <w:rFonts w:eastAsiaTheme="majorEastAsia"/>
          <w:b/>
          <w:bCs/>
          <w:color w:val="333333"/>
          <w:sz w:val="28"/>
          <w:szCs w:val="28"/>
        </w:rPr>
        <w:t>em</w:t>
      </w:r>
      <w:r w:rsidRPr="003A2F2E">
        <w:rPr>
          <w:rStyle w:val="Emphasis"/>
          <w:rFonts w:eastAsiaTheme="majorEastAsia"/>
          <w:b/>
          <w:bCs/>
          <w:color w:val="333333"/>
          <w:sz w:val="28"/>
          <w:szCs w:val="28"/>
        </w:rPr>
        <w:t xml:space="preserve"> học sinh thân mến</w:t>
      </w:r>
      <w:r w:rsidRPr="003A2F2E">
        <w:rPr>
          <w:rStyle w:val="Strong"/>
          <w:rFonts w:eastAsiaTheme="majorEastAsia"/>
          <w:color w:val="333333"/>
          <w:sz w:val="28"/>
          <w:szCs w:val="28"/>
        </w:rPr>
        <w:t>!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 xml:space="preserve">          Hiện nay bệnh tay chân miệng đang diễn biến hết sức phức tạp, bệnh có chiều hướng gia tăng mạnh trong cộng đồng. Tay- chân- miệng là một bệnh truyền nhiễm gây dịch, bệnh xảy ra quanh năm, nhưng hay gặp vào mùa hè, mùa </w:t>
      </w:r>
      <w:r w:rsidR="005C05B1">
        <w:rPr>
          <w:color w:val="333333"/>
          <w:sz w:val="28"/>
          <w:szCs w:val="28"/>
        </w:rPr>
        <w:t>Đông xuân</w:t>
      </w:r>
      <w:r w:rsidRPr="003A2F2E">
        <w:rPr>
          <w:color w:val="333333"/>
          <w:sz w:val="28"/>
          <w:szCs w:val="28"/>
        </w:rPr>
        <w:t xml:space="preserve">. Bệnh chủ yếu xảy ra ở trẻ dưới 10 tuổi, cũng có thể gặp ở người lớn, </w:t>
      </w:r>
      <w:proofErr w:type="gramStart"/>
      <w:r w:rsidRPr="003A2F2E">
        <w:rPr>
          <w:color w:val="333333"/>
          <w:sz w:val="28"/>
          <w:szCs w:val="28"/>
        </w:rPr>
        <w:t>nhưng  thường</w:t>
      </w:r>
      <w:proofErr w:type="gramEnd"/>
      <w:r w:rsidRPr="003A2F2E">
        <w:rPr>
          <w:color w:val="333333"/>
          <w:sz w:val="28"/>
          <w:szCs w:val="28"/>
        </w:rPr>
        <w:t xml:space="preserve"> gặp nhiều hơn ở trẻ dưới 5 tuổi, tập trung nhiều ở trẻ dưới 3 tuổi, đỉnh cao ở trẻ từ 1-2 tuổi. Nếu không phát hiện sớm và điều trị kịp thời bệnh sẽ để lại những biên chứng nguy hiểm có thể dẫn đến tử vong.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rStyle w:val="Strong"/>
          <w:rFonts w:eastAsiaTheme="majorEastAsia"/>
          <w:color w:val="333333"/>
          <w:sz w:val="28"/>
          <w:szCs w:val="28"/>
        </w:rPr>
        <w:t>          </w:t>
      </w:r>
      <w:r w:rsidRPr="003A2F2E">
        <w:rPr>
          <w:rStyle w:val="Emphasis"/>
          <w:rFonts w:eastAsiaTheme="majorEastAsia"/>
          <w:b/>
          <w:bCs/>
          <w:color w:val="333333"/>
          <w:sz w:val="28"/>
          <w:szCs w:val="28"/>
        </w:rPr>
        <w:t>Những biểu hiện của bệnh tay- chân- miệng.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 xml:space="preserve">          Trẻ mắc bệnh tay- chân- miệng sẽ có </w:t>
      </w:r>
      <w:proofErr w:type="gramStart"/>
      <w:r w:rsidRPr="003A2F2E">
        <w:rPr>
          <w:color w:val="333333"/>
          <w:sz w:val="28"/>
          <w:szCs w:val="28"/>
        </w:rPr>
        <w:t>những  biểu</w:t>
      </w:r>
      <w:proofErr w:type="gramEnd"/>
      <w:r w:rsidRPr="003A2F2E">
        <w:rPr>
          <w:color w:val="333333"/>
          <w:sz w:val="28"/>
          <w:szCs w:val="28"/>
        </w:rPr>
        <w:t xml:space="preserve"> hiện như sốt nhẹ, chán ăn, mệt mỏi, đau họng, nổi nốt phỏng nước. Ban đầu có những chấm đỏ xuất hiện 1-2 ngày sau khi sốt, sau đó tiến triển thành phỏng nước và vỡ ra thành vết loét. Phỏng nước cũng xuất hiện ở da, thường thấy ở lòng bàn tay, bàn chân, niêm mạc miệng, lưỡi và mặt trong của má.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         Bệnh tay- chân- miệng lây truyền cao nhất trong tuần đầu của bệnh, bệnh lây trực tiếp từ người sang người.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         + Qua tiếp xúc trực tiếp với phân, dịch tiết mũi họng, dịch tiết của các nốt phỏng nước bị vỡ.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    + Qua tiếp xúc trực tiếp với phân, dịch tiết mũi họng, dịch tiết của các nốt phòng nước bị vỡ.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   + Qua tiếp xúc giữa các trẻ với nhau hoặc đồ chơi, bàn ghế, sàn nhà… bị nhiễm viruts.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     + Qua đường tiêu hóa do ăn uống phải thực phẩm bị nhiễm mầm bệnh.</w:t>
      </w:r>
    </w:p>
    <w:p w:rsidR="00CB1394" w:rsidRPr="003A2F2E" w:rsidRDefault="00CB1394" w:rsidP="005C05B1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color w:val="333333"/>
          <w:sz w:val="28"/>
          <w:szCs w:val="28"/>
        </w:rPr>
      </w:pPr>
      <w:r w:rsidRPr="003A2F2E">
        <w:rPr>
          <w:rStyle w:val="Emphasis"/>
          <w:rFonts w:eastAsiaTheme="majorEastAsia"/>
          <w:b/>
          <w:bCs/>
          <w:color w:val="333333"/>
          <w:sz w:val="28"/>
          <w:szCs w:val="28"/>
        </w:rPr>
        <w:t>Các biện pháp phòng bệnh.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     Hiện nay chưa có vaccin phòng bệnh và chưa có thuốc điều trị đặc hiệu, mọi người cần thực hiện tốt các biện pháp phòng bệnh sau: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     -Rửa tay thường xuyên bằng xà phòng và dung dịch sát khuẩn trước khi ăn hoặc sau khi đi vệ sinh.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   – Khi trẻ mắc bệnh phải cho nghỉ học để cách ly tranh lây bệnh cho các trẻ khác.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  – Vệ sinh răng miệng và thân thể trẻ luôn sạch sẽ, không cậy vỡ nốt phỏng nước để tránh nhiễm trùng và lây lan bệnh cho người khác.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lastRenderedPageBreak/>
        <w:t>       – Cần tăng cường dinh dưỡng, nâng cao thể trạng cho trẻ, cho trẻ ăn thức ăn mềm lỏng dễ tiêu.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– Không cho trẻ mút tay, không cần kiêng cữ gió và ánh sáng, không chọc vỡ bọng nước, không đắp lá cây vì sẽ gây nhiễm trùng da.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 – Vệ sinh môi trường, khử trùng lớp học và các đồ chơi của trẻ.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– Khi trẻ bị mắc bệnh tay- chân- miệng cần cho trẻ nghỉ học không đến lớp để tránh lây truyền bệnh cho những trẻ khác.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   – Cần đưa trẻ đến ngay cơ sở y tế gần nhất khi có những dấu hiệu nghi ngờ để được khám và điều trị kịp thời.</w:t>
      </w:r>
    </w:p>
    <w:p w:rsidR="00CB1394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                                                            </w:t>
      </w:r>
    </w:p>
    <w:p w:rsidR="008D76ED" w:rsidRPr="003A2F2E" w:rsidRDefault="00CB1394" w:rsidP="003A2F2E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3A2F2E">
        <w:rPr>
          <w:color w:val="333333"/>
          <w:sz w:val="28"/>
          <w:szCs w:val="28"/>
        </w:rPr>
        <w:t>           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76ED" w:rsidRPr="003A2F2E" w:rsidTr="003D73D5">
        <w:tc>
          <w:tcPr>
            <w:tcW w:w="4531" w:type="dxa"/>
          </w:tcPr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  <w:r w:rsidRPr="003A2F2E">
              <w:rPr>
                <w:rFonts w:eastAsia="Times New Roman" w:cs="Times New Roman"/>
                <w:b/>
                <w:color w:val="333333"/>
                <w:szCs w:val="28"/>
              </w:rPr>
              <w:t>PHÓ HT PHỤ TRÁCH</w:t>
            </w:r>
          </w:p>
          <w:p w:rsidR="008D76ED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4A6394" w:rsidRPr="003A2F2E" w:rsidRDefault="004A6394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  <w:r w:rsidRPr="003A2F2E">
              <w:rPr>
                <w:rFonts w:eastAsia="Times New Roman" w:cs="Times New Roman"/>
                <w:b/>
                <w:color w:val="333333"/>
                <w:szCs w:val="28"/>
              </w:rPr>
              <w:t>Lê Hoàng Linh</w:t>
            </w:r>
          </w:p>
        </w:tc>
        <w:tc>
          <w:tcPr>
            <w:tcW w:w="4531" w:type="dxa"/>
          </w:tcPr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333333"/>
                <w:szCs w:val="28"/>
              </w:rPr>
            </w:pPr>
            <w:r w:rsidRPr="003A2F2E">
              <w:rPr>
                <w:rFonts w:eastAsia="Times New Roman" w:cs="Times New Roman"/>
                <w:i/>
                <w:color w:val="333333"/>
                <w:szCs w:val="28"/>
              </w:rPr>
              <w:t>Dân Hòa, ngày 05 tháng 0</w:t>
            </w:r>
            <w:r w:rsidR="005C05B1">
              <w:rPr>
                <w:rFonts w:eastAsia="Times New Roman" w:cs="Times New Roman"/>
                <w:i/>
                <w:color w:val="333333"/>
                <w:szCs w:val="28"/>
              </w:rPr>
              <w:t>2</w:t>
            </w:r>
            <w:r w:rsidRPr="003A2F2E">
              <w:rPr>
                <w:rFonts w:eastAsia="Times New Roman" w:cs="Times New Roman"/>
                <w:i/>
                <w:color w:val="333333"/>
                <w:szCs w:val="28"/>
              </w:rPr>
              <w:t xml:space="preserve"> năm 2026</w:t>
            </w: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  <w:r w:rsidRPr="003A2F2E">
              <w:rPr>
                <w:rFonts w:eastAsia="Times New Roman" w:cs="Times New Roman"/>
                <w:b/>
                <w:color w:val="333333"/>
                <w:szCs w:val="28"/>
              </w:rPr>
              <w:t>PHỤ TRÁCH Y TẾ</w:t>
            </w:r>
          </w:p>
          <w:p w:rsidR="004A6394" w:rsidRDefault="004A6394" w:rsidP="003D4C9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333333"/>
                <w:szCs w:val="28"/>
              </w:rPr>
            </w:pPr>
          </w:p>
          <w:p w:rsidR="008D76ED" w:rsidRPr="00DB59AB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333333"/>
                <w:szCs w:val="28"/>
              </w:rPr>
            </w:pPr>
            <w:bookmarkStart w:id="0" w:name="_GoBack"/>
            <w:bookmarkEnd w:id="0"/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:rsidR="008D76ED" w:rsidRPr="003A2F2E" w:rsidRDefault="008D76ED" w:rsidP="003D4C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  <w:r w:rsidRPr="003A2F2E">
              <w:rPr>
                <w:rFonts w:eastAsia="Times New Roman" w:cs="Times New Roman"/>
                <w:b/>
                <w:color w:val="333333"/>
                <w:szCs w:val="28"/>
              </w:rPr>
              <w:t>Đỗ Thị Thuần</w:t>
            </w:r>
          </w:p>
        </w:tc>
      </w:tr>
    </w:tbl>
    <w:p w:rsidR="008D76ED" w:rsidRPr="003A2F2E" w:rsidRDefault="008D76ED" w:rsidP="003D4C9D">
      <w:pPr>
        <w:shd w:val="clear" w:color="auto" w:fill="FFFFFF"/>
        <w:spacing w:after="0" w:line="240" w:lineRule="auto"/>
        <w:ind w:firstLine="780"/>
        <w:jc w:val="center"/>
        <w:rPr>
          <w:rFonts w:eastAsia="Times New Roman" w:cs="Times New Roman"/>
          <w:color w:val="333333"/>
          <w:szCs w:val="28"/>
        </w:rPr>
      </w:pPr>
    </w:p>
    <w:p w:rsidR="008D76ED" w:rsidRPr="003A2F2E" w:rsidRDefault="008D76ED" w:rsidP="003A2F2E">
      <w:pPr>
        <w:spacing w:after="0"/>
        <w:rPr>
          <w:rFonts w:cs="Times New Roman"/>
          <w:szCs w:val="28"/>
        </w:rPr>
      </w:pPr>
    </w:p>
    <w:p w:rsidR="009D0025" w:rsidRPr="003A2F2E" w:rsidRDefault="009D0025" w:rsidP="003A2F2E">
      <w:pPr>
        <w:rPr>
          <w:rFonts w:cs="Times New Roman"/>
          <w:szCs w:val="28"/>
        </w:rPr>
      </w:pPr>
    </w:p>
    <w:sectPr w:rsidR="009D0025" w:rsidRPr="003A2F2E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94"/>
    <w:rsid w:val="003A2F2E"/>
    <w:rsid w:val="003D4C9D"/>
    <w:rsid w:val="00495FD2"/>
    <w:rsid w:val="004A6394"/>
    <w:rsid w:val="005C05B1"/>
    <w:rsid w:val="008D76ED"/>
    <w:rsid w:val="009D0025"/>
    <w:rsid w:val="00A34090"/>
    <w:rsid w:val="00CB1394"/>
    <w:rsid w:val="00DB59AB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8A9A"/>
  <w15:chartTrackingRefBased/>
  <w15:docId w15:val="{D44F75BD-3620-4651-85E6-E10AD9BE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CB139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394"/>
    <w:rPr>
      <w:b/>
      <w:bCs/>
    </w:rPr>
  </w:style>
  <w:style w:type="character" w:styleId="Emphasis">
    <w:name w:val="Emphasis"/>
    <w:basedOn w:val="DefaultParagraphFont"/>
    <w:uiPriority w:val="20"/>
    <w:qFormat/>
    <w:rsid w:val="00CB1394"/>
    <w:rPr>
      <w:i/>
      <w:iCs/>
    </w:rPr>
  </w:style>
  <w:style w:type="table" w:styleId="TableGrid">
    <w:name w:val="Table Grid"/>
    <w:basedOn w:val="TableNormal"/>
    <w:uiPriority w:val="39"/>
    <w:rsid w:val="008D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2026-02-06T03:57:00Z</cp:lastPrinted>
  <dcterms:created xsi:type="dcterms:W3CDTF">2026-02-05T09:45:00Z</dcterms:created>
  <dcterms:modified xsi:type="dcterms:W3CDTF">2026-02-06T03:59:00Z</dcterms:modified>
</cp:coreProperties>
</file>